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rtl w:val="0"/>
        </w:rPr>
        <w:t xml:space="preserve">培养基灭活记录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rtl w:val="0"/>
        </w:rPr>
        <w:t xml:space="preserve">Medium/agar inactivation record</w:t>
      </w:r>
    </w:p>
    <w:tbl>
      <w:tblPr>
        <w:tblStyle w:val="Table1"/>
        <w:tblpPr w:leftFromText="180" w:rightFromText="180" w:topFromText="0" w:bottomFromText="0" w:vertAnchor="text" w:horzAnchor="text" w:tblpX="644.4999999999993" w:tblpY="463"/>
        <w:tblW w:w="917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40"/>
        <w:gridCol w:w="1815"/>
        <w:gridCol w:w="3360"/>
        <w:gridCol w:w="2762"/>
        <w:tblGridChange w:id="0">
          <w:tblGrid>
            <w:gridCol w:w="1240"/>
            <w:gridCol w:w="1815"/>
            <w:gridCol w:w="3360"/>
            <w:gridCol w:w="276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bookmarkStart w:colFirst="0" w:colLast="0" w:name="_i4hz9aawex3l" w:id="0"/>
            <w:bookmarkEnd w:id="0"/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日期</w:t>
              <w:br w:type="textWrapping"/>
              <w:t xml:space="preserve">Date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bookmarkStart w:colFirst="0" w:colLast="0" w:name="_i4hz9aawex3l" w:id="0"/>
            <w:bookmarkEnd w:id="0"/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培养基名称</w:t>
              <w:br w:type="textWrapping"/>
              <w:t xml:space="preserve">Name of medium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bookmarkStart w:colFirst="0" w:colLast="0" w:name="_i4hz9aawex3l" w:id="0"/>
            <w:bookmarkEnd w:id="0"/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灭活时间</w:t>
              <w:br w:type="textWrapping"/>
              <w:t xml:space="preserve">Inactivation time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bookmarkStart w:colFirst="0" w:colLast="0" w:name="_i4hz9aawex3l" w:id="0"/>
            <w:bookmarkEnd w:id="0"/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操作人</w:t>
              <w:br w:type="textWrapping"/>
              <w:t xml:space="preserve">Operator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line="276" w:lineRule="auto"/>
        <w:jc w:val="left"/>
        <w:rPr>
          <w:rFonts w:ascii="Cambria" w:cs="Cambria" w:eastAsia="Cambria" w:hAnsi="Cambria"/>
          <w:sz w:val="24"/>
          <w:szCs w:val="24"/>
        </w:rPr>
      </w:pPr>
      <w:bookmarkStart w:colFirst="0" w:colLast="0" w:name="_i4hz9aawex3l" w:id="0"/>
      <w:bookmarkEnd w:id="0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表单编号Form No,：AYD/QR/QC-032-05 A0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rPr>
        <w:rFonts w:ascii="Cambria" w:cs="Cambria" w:eastAsia="Cambria" w:hAnsi="Cambria"/>
        <w:sz w:val="11"/>
        <w:szCs w:val="11"/>
      </w:rPr>
    </w:pPr>
    <w:bookmarkStart w:colFirst="0" w:colLast="0" w:name="_1abk10jzdb3v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57">
    <w:pPr>
      <w:pBdr>
        <w:bottom w:color="000000" w:space="2" w:sz="8" w:val="single"/>
      </w:pBdr>
      <w:jc w:val="center"/>
      <w:rPr>
        <w:rFonts w:ascii="Cambria" w:cs="Cambria" w:eastAsia="Cambria" w:hAnsi="Cambria"/>
        <w:sz w:val="22"/>
        <w:szCs w:val="22"/>
      </w:rPr>
    </w:pPr>
    <w:r w:rsidDel="00000000" w:rsidR="00000000" w:rsidRPr="00000000">
      <w:rPr>
        <w:rFonts w:ascii="Cambria" w:cs="Cambria" w:eastAsia="Cambria" w:hAnsi="Cambria"/>
        <w:sz w:val="22"/>
        <w:szCs w:val="22"/>
        <w:rtl w:val="0"/>
      </w:rPr>
      <w:t xml:space="preserve">Ayida (Xiamen) P&amp;C Technology Co., Ltd.</w:t>
    </w:r>
  </w:p>
  <w:p w:rsidR="00000000" w:rsidDel="00000000" w:rsidP="00000000" w:rsidRDefault="00000000" w:rsidRPr="00000000" w14:paraId="0000005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2E46930D503D4E608E1FB8D2329574FD</vt:lpwstr>
  </property>
</Properties>
</file>